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7FA">
      <w:pPr>
        <w:pStyle w:val="Prrafodelista"/>
        <w:ind w:right="1314"/>
        <w:jc w:val="both"/>
        <w:rPr>
          <w:rFonts w:ascii="Arial" w:hAnsi="Arial"/>
          <w:color w:val="000000"/>
          <w:sz w:val="22"/>
          <w:lang w:val="es-ES"/>
        </w:rPr>
      </w:pPr>
    </w:p>
    <w:p w:rsidR="00000000" w:rsidRDefault="00A537FA">
      <w:pPr>
        <w:pStyle w:val="Textoindependiente2"/>
      </w:pPr>
      <w:r>
        <w:t>Este anexo incluirá una copia escaneada de la carta de aceptación del responsable legal del centro receptor.</w:t>
      </w:r>
    </w:p>
    <w:sectPr w:rsidR="00000000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877"/>
    <w:multiLevelType w:val="multilevel"/>
    <w:tmpl w:val="4FF012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6F4"/>
    <w:multiLevelType w:val="singleLevel"/>
    <w:tmpl w:val="EAD6C1BE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37FA"/>
    <w:rsid w:val="00A5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sz w:val="24"/>
    </w:rPr>
  </w:style>
  <w:style w:type="paragraph" w:styleId="Prrafodelista">
    <w:name w:val="List Paragraph"/>
    <w:basedOn w:val="Normal"/>
    <w:qFormat/>
    <w:pPr>
      <w:autoSpaceDE w:val="0"/>
      <w:autoSpaceDN w:val="0"/>
    </w:pPr>
    <w:rPr>
      <w:sz w:val="24"/>
      <w:lang w:val="en-US"/>
    </w:rPr>
  </w:style>
  <w:style w:type="paragraph" w:styleId="Textoindependiente2">
    <w:name w:val="Body Text 2"/>
    <w:basedOn w:val="Normal"/>
    <w:semiHidden/>
    <w:pPr>
      <w:ind w:right="-1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escaneada de la certificación académica oficial en la que figuren las calificaciones obtenidas y las fechas de las mismas, haciendo constar expresamente que las materias cursadas constituyen el programa completo de la titulación correspondiente y c</vt:lpstr>
    </vt:vector>
  </TitlesOfParts>
  <Company>Fundacion Seneca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escaneada de la certificación académica oficial en la que figuren las calificaciones obtenidas y las fechas de las mismas, haciendo constar expresamente que las materias cursadas constituyen el programa completo de la titulación correspondiente y c</dc:title>
  <dc:creator>Viviane.Barelli</dc:creator>
  <cp:lastModifiedBy>Fundación Séneca</cp:lastModifiedBy>
  <cp:revision>2</cp:revision>
  <dcterms:created xsi:type="dcterms:W3CDTF">2023-02-09T13:43:00Z</dcterms:created>
  <dcterms:modified xsi:type="dcterms:W3CDTF">2023-02-09T13:43:00Z</dcterms:modified>
</cp:coreProperties>
</file>